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F875" w14:textId="1F6161D4" w:rsidR="00103253" w:rsidRPr="00103253" w:rsidRDefault="00103253" w:rsidP="00103253">
      <w:pPr>
        <w:jc w:val="center"/>
        <w:rPr>
          <w:rFonts w:asciiTheme="minorEastAsia" w:eastAsiaTheme="minorEastAsia" w:hAnsiTheme="minorEastAsia"/>
          <w:sz w:val="32"/>
          <w:szCs w:val="32"/>
        </w:rPr>
      </w:pPr>
      <w:r w:rsidRPr="00103253">
        <w:rPr>
          <w:rFonts w:asciiTheme="minorEastAsia" w:eastAsiaTheme="minorEastAsia" w:hAnsiTheme="minorEastAsia" w:hint="eastAsia"/>
          <w:sz w:val="32"/>
          <w:szCs w:val="32"/>
        </w:rPr>
        <w:t>法友倶楽部　第</w:t>
      </w:r>
      <w:r w:rsidR="000258D4">
        <w:rPr>
          <w:rFonts w:asciiTheme="minorEastAsia" w:eastAsiaTheme="minorEastAsia" w:hAnsiTheme="minorEastAsia" w:hint="eastAsia"/>
          <w:sz w:val="32"/>
          <w:szCs w:val="32"/>
        </w:rPr>
        <w:t>２</w:t>
      </w:r>
      <w:r w:rsidRPr="00103253">
        <w:rPr>
          <w:rFonts w:asciiTheme="minorEastAsia" w:eastAsiaTheme="minorEastAsia" w:hAnsiTheme="minorEastAsia" w:hint="eastAsia"/>
          <w:sz w:val="32"/>
          <w:szCs w:val="32"/>
        </w:rPr>
        <w:t>回広報委員会議事録</w:t>
      </w:r>
    </w:p>
    <w:p w14:paraId="5C9A9F1B" w14:textId="77777777" w:rsidR="00103253" w:rsidRPr="00103253" w:rsidRDefault="00103253" w:rsidP="00103253">
      <w:pPr>
        <w:jc w:val="center"/>
        <w:rPr>
          <w:rFonts w:asciiTheme="minorEastAsia" w:eastAsiaTheme="minorEastAsia" w:hAnsiTheme="minorEastAsia"/>
          <w:sz w:val="24"/>
          <w:szCs w:val="24"/>
        </w:rPr>
      </w:pPr>
    </w:p>
    <w:p w14:paraId="2EF98535" w14:textId="77777777" w:rsidR="00103253" w:rsidRPr="00103253" w:rsidRDefault="00103253" w:rsidP="00103253">
      <w:pPr>
        <w:ind w:left="780" w:hangingChars="300" w:hanging="780"/>
        <w:jc w:val="right"/>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作成者　田中章弘</w:t>
      </w:r>
    </w:p>
    <w:p w14:paraId="6ECB98A1" w14:textId="77777777" w:rsidR="00EB21A9" w:rsidRDefault="00EB21A9" w:rsidP="00103253">
      <w:pPr>
        <w:ind w:left="780" w:hangingChars="300" w:hanging="780"/>
        <w:rPr>
          <w:rFonts w:asciiTheme="minorEastAsia" w:eastAsiaTheme="minorEastAsia" w:hAnsiTheme="minorEastAsia"/>
          <w:sz w:val="24"/>
          <w:szCs w:val="24"/>
        </w:rPr>
      </w:pPr>
    </w:p>
    <w:p w14:paraId="357820E4" w14:textId="1493256C" w:rsidR="00103253" w:rsidRPr="00103253" w:rsidRDefault="00103253" w:rsidP="00103253">
      <w:pPr>
        <w:ind w:left="780" w:hangingChars="300" w:hanging="780"/>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日　時：令和５年</w:t>
      </w:r>
      <w:r w:rsidR="000258D4">
        <w:rPr>
          <w:rFonts w:asciiTheme="minorEastAsia" w:eastAsiaTheme="minorEastAsia" w:hAnsiTheme="minorEastAsia" w:hint="eastAsia"/>
          <w:sz w:val="24"/>
          <w:szCs w:val="24"/>
        </w:rPr>
        <w:t>６</w:t>
      </w:r>
      <w:r w:rsidRPr="00103253">
        <w:rPr>
          <w:rFonts w:asciiTheme="minorEastAsia" w:eastAsiaTheme="minorEastAsia" w:hAnsiTheme="minorEastAsia" w:hint="eastAsia"/>
          <w:sz w:val="24"/>
          <w:szCs w:val="24"/>
        </w:rPr>
        <w:t>月</w:t>
      </w:r>
      <w:r w:rsidR="000258D4">
        <w:rPr>
          <w:rFonts w:asciiTheme="minorEastAsia" w:eastAsiaTheme="minorEastAsia" w:hAnsiTheme="minorEastAsia" w:hint="eastAsia"/>
          <w:sz w:val="24"/>
          <w:szCs w:val="24"/>
        </w:rPr>
        <w:t>１２</w:t>
      </w:r>
      <w:r w:rsidRPr="00103253">
        <w:rPr>
          <w:rFonts w:asciiTheme="minorEastAsia" w:eastAsiaTheme="minorEastAsia" w:hAnsiTheme="minorEastAsia" w:hint="eastAsia"/>
          <w:sz w:val="24"/>
          <w:szCs w:val="24"/>
        </w:rPr>
        <w:t>日</w:t>
      </w:r>
      <w:r w:rsidR="000258D4">
        <w:rPr>
          <w:rFonts w:asciiTheme="minorEastAsia" w:eastAsiaTheme="minorEastAsia" w:hAnsiTheme="minorEastAsia" w:hint="eastAsia"/>
          <w:sz w:val="24"/>
          <w:szCs w:val="24"/>
        </w:rPr>
        <w:t>（月）</w:t>
      </w:r>
      <w:r w:rsidRPr="00103253">
        <w:rPr>
          <w:rFonts w:asciiTheme="minorEastAsia" w:eastAsiaTheme="minorEastAsia" w:hAnsiTheme="minorEastAsia" w:hint="eastAsia"/>
          <w:sz w:val="24"/>
          <w:szCs w:val="24"/>
        </w:rPr>
        <w:t>正午から</w:t>
      </w:r>
    </w:p>
    <w:p w14:paraId="5C928E1D" w14:textId="6F36EF86" w:rsidR="00103253" w:rsidRPr="00103253" w:rsidRDefault="00103253" w:rsidP="00103253">
      <w:pPr>
        <w:ind w:left="780" w:hangingChars="300" w:hanging="780"/>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場　所：弁護士会館１１０</w:t>
      </w:r>
      <w:r w:rsidR="000258D4">
        <w:rPr>
          <w:rFonts w:asciiTheme="minorEastAsia" w:eastAsiaTheme="minorEastAsia" w:hAnsiTheme="minorEastAsia" w:hint="eastAsia"/>
          <w:sz w:val="24"/>
          <w:szCs w:val="24"/>
        </w:rPr>
        <w:t>１</w:t>
      </w:r>
      <w:r w:rsidRPr="00103253">
        <w:rPr>
          <w:rFonts w:asciiTheme="minorEastAsia" w:eastAsiaTheme="minorEastAsia" w:hAnsiTheme="minorEastAsia" w:hint="eastAsia"/>
          <w:sz w:val="24"/>
          <w:szCs w:val="24"/>
        </w:rPr>
        <w:t>号室とZOOM併用</w:t>
      </w:r>
    </w:p>
    <w:p w14:paraId="7D62CCB7" w14:textId="5F034E30" w:rsidR="00103253" w:rsidRPr="00103253" w:rsidRDefault="00103253" w:rsidP="00103253">
      <w:pPr>
        <w:ind w:left="1039" w:hangingChars="400" w:hanging="1039"/>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出席者：辻村、魚住、山田（敬）、籔根、大原、竹田、玉野、永木、田中　（敬称略　順不同）</w:t>
      </w:r>
    </w:p>
    <w:p w14:paraId="5254950C" w14:textId="77777777" w:rsidR="00103253" w:rsidRPr="000258D4" w:rsidRDefault="00103253" w:rsidP="00103253">
      <w:pPr>
        <w:ind w:left="780" w:hangingChars="300" w:hanging="780"/>
        <w:rPr>
          <w:rFonts w:asciiTheme="minorEastAsia" w:eastAsiaTheme="minorEastAsia" w:hAnsiTheme="minorEastAsia"/>
          <w:sz w:val="24"/>
          <w:szCs w:val="24"/>
        </w:rPr>
      </w:pPr>
    </w:p>
    <w:p w14:paraId="11E6BDE9" w14:textId="2E090EE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t xml:space="preserve">１　</w:t>
      </w:r>
      <w:r w:rsidR="000258D4">
        <w:rPr>
          <w:rFonts w:asciiTheme="minorEastAsia" w:eastAsiaTheme="minorEastAsia" w:hAnsiTheme="minorEastAsia" w:cs="ＭＳ Ｐゴシック" w:hint="eastAsia"/>
          <w:color w:val="000000"/>
          <w:kern w:val="0"/>
          <w:sz w:val="24"/>
          <w:szCs w:val="24"/>
        </w:rPr>
        <w:t>かわら版７号について</w:t>
      </w:r>
      <w:r w:rsidR="00C967FE">
        <w:rPr>
          <w:rFonts w:asciiTheme="minorEastAsia" w:eastAsiaTheme="minorEastAsia" w:hAnsiTheme="minorEastAsia" w:cs="ＭＳ Ｐゴシック" w:hint="eastAsia"/>
          <w:color w:val="000000"/>
          <w:kern w:val="0"/>
          <w:sz w:val="24"/>
          <w:szCs w:val="24"/>
        </w:rPr>
        <w:t>（大原編集長）</w:t>
      </w:r>
      <w:r w:rsidRPr="00103253">
        <w:rPr>
          <w:rFonts w:asciiTheme="minorEastAsia" w:eastAsiaTheme="minorEastAsia" w:hAnsiTheme="minorEastAsia" w:cs="ＭＳ Ｐゴシック" w:hint="eastAsia"/>
          <w:color w:val="000000"/>
          <w:kern w:val="0"/>
          <w:sz w:val="24"/>
          <w:szCs w:val="24"/>
        </w:rPr>
        <w:t xml:space="preserve">　</w:t>
      </w:r>
    </w:p>
    <w:p w14:paraId="5C10513C" w14:textId="7F3438A5" w:rsidR="000258D4" w:rsidRDefault="000258D4" w:rsidP="00C967FE">
      <w:pPr>
        <w:widowControl/>
        <w:ind w:leftChars="123" w:left="283" w:firstLineChars="90" w:firstLine="234"/>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進捗状況</w:t>
      </w:r>
      <w:r w:rsidR="00C967FE">
        <w:rPr>
          <w:rFonts w:asciiTheme="minorEastAsia" w:eastAsiaTheme="minorEastAsia" w:hAnsiTheme="minorEastAsia" w:cs="ＭＳ Ｐゴシック" w:hint="eastAsia"/>
          <w:color w:val="000000"/>
          <w:kern w:val="0"/>
          <w:sz w:val="24"/>
          <w:szCs w:val="24"/>
        </w:rPr>
        <w:t>を</w:t>
      </w:r>
      <w:r>
        <w:rPr>
          <w:rFonts w:asciiTheme="minorEastAsia" w:eastAsiaTheme="minorEastAsia" w:hAnsiTheme="minorEastAsia" w:cs="ＭＳ Ｐゴシック" w:hint="eastAsia"/>
          <w:color w:val="000000"/>
          <w:kern w:val="0"/>
          <w:sz w:val="24"/>
          <w:szCs w:val="24"/>
        </w:rPr>
        <w:t>確認した。</w:t>
      </w:r>
      <w:r w:rsidR="00C967FE">
        <w:rPr>
          <w:rFonts w:asciiTheme="minorEastAsia" w:eastAsiaTheme="minorEastAsia" w:hAnsiTheme="minorEastAsia" w:cs="ＭＳ Ｐゴシック" w:hint="eastAsia"/>
          <w:color w:val="000000"/>
          <w:kern w:val="0"/>
          <w:sz w:val="24"/>
          <w:szCs w:val="24"/>
        </w:rPr>
        <w:t>１次原稿締め切りは６月２７日と設定し、</w:t>
      </w:r>
      <w:r>
        <w:rPr>
          <w:rFonts w:asciiTheme="minorEastAsia" w:eastAsiaTheme="minorEastAsia" w:hAnsiTheme="minorEastAsia" w:cs="ＭＳ Ｐゴシック" w:hint="eastAsia"/>
          <w:color w:val="000000"/>
          <w:kern w:val="0"/>
          <w:sz w:val="24"/>
          <w:szCs w:val="24"/>
        </w:rPr>
        <w:t>納品は７月２８日を目標とする。</w:t>
      </w:r>
    </w:p>
    <w:p w14:paraId="25936887" w14:textId="77777777" w:rsidR="00D869F8" w:rsidRDefault="00C967FE" w:rsidP="00C967FE">
      <w:pPr>
        <w:widowControl/>
        <w:ind w:leftChars="123" w:left="283" w:firstLineChars="90" w:firstLine="234"/>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幹事長挨拶、副会長会務報告、大阪弁護士会各委員長挨拶、法友倶楽部内委員長挨拶、新入会員紹介、積み残しの前年度行事（</w:t>
      </w:r>
      <w:r>
        <w:rPr>
          <w:rFonts w:asciiTheme="minorEastAsia" w:eastAsiaTheme="minorEastAsia" w:hAnsiTheme="minorEastAsia" w:cs="ＭＳ Ｐゴシック"/>
          <w:color w:val="000000"/>
          <w:kern w:val="0"/>
          <w:sz w:val="24"/>
          <w:szCs w:val="24"/>
        </w:rPr>
        <w:t>HG</w:t>
      </w:r>
      <w:r>
        <w:rPr>
          <w:rFonts w:asciiTheme="minorEastAsia" w:eastAsiaTheme="minorEastAsia" w:hAnsiTheme="minorEastAsia" w:cs="ＭＳ Ｐゴシック" w:hint="eastAsia"/>
          <w:color w:val="000000"/>
          <w:kern w:val="0"/>
          <w:sz w:val="24"/>
          <w:szCs w:val="24"/>
        </w:rPr>
        <w:t>C、研修、ジュニア旅行等）、今年度行事（春季総会）を掲載予定だが、現時点で８頁。同期交流会の積み残し記事、満村会員の開業記事なども載せるとなると</w:t>
      </w:r>
      <w:r w:rsidR="00D869F8">
        <w:rPr>
          <w:rFonts w:asciiTheme="minorEastAsia" w:eastAsiaTheme="minorEastAsia" w:hAnsiTheme="minorEastAsia" w:cs="ＭＳ Ｐゴシック" w:hint="eastAsia"/>
          <w:color w:val="000000"/>
          <w:kern w:val="0"/>
          <w:sz w:val="24"/>
          <w:szCs w:val="24"/>
        </w:rPr>
        <w:t>収まらないので、</w:t>
      </w:r>
      <w:r>
        <w:rPr>
          <w:rFonts w:asciiTheme="minorEastAsia" w:eastAsiaTheme="minorEastAsia" w:hAnsiTheme="minorEastAsia" w:cs="ＭＳ Ｐゴシック" w:hint="eastAsia"/>
          <w:color w:val="000000"/>
          <w:kern w:val="0"/>
          <w:sz w:val="24"/>
          <w:szCs w:val="24"/>
        </w:rPr>
        <w:t>１２頁にすることも含めて検討する。</w:t>
      </w:r>
    </w:p>
    <w:p w14:paraId="116E01BD" w14:textId="2F388001" w:rsidR="00C967FE" w:rsidRPr="00103253" w:rsidRDefault="00C967FE" w:rsidP="00C967FE">
      <w:pPr>
        <w:widowControl/>
        <w:ind w:leftChars="123" w:left="283" w:firstLineChars="90" w:firstLine="234"/>
        <w:jc w:val="left"/>
        <w:rPr>
          <w:rFonts w:asciiTheme="minorEastAsia" w:eastAsiaTheme="minorEastAsia" w:hAnsiTheme="minorEastAsia" w:cs="ＭＳ Ｐゴシック" w:hint="eastAsia"/>
          <w:color w:val="000000"/>
          <w:kern w:val="0"/>
          <w:sz w:val="24"/>
          <w:szCs w:val="24"/>
        </w:rPr>
      </w:pPr>
      <w:r>
        <w:rPr>
          <w:rFonts w:asciiTheme="minorEastAsia" w:eastAsiaTheme="minorEastAsia" w:hAnsiTheme="minorEastAsia" w:cs="ＭＳ Ｐゴシック" w:hint="eastAsia"/>
          <w:color w:val="000000"/>
          <w:kern w:val="0"/>
          <w:sz w:val="24"/>
          <w:szCs w:val="24"/>
        </w:rPr>
        <w:t>なお、過去かわらばんの発行費用は、８頁（4号、6号）の場合２７−２８万円、１２頁（5号）の場合３８万円であった。</w:t>
      </w:r>
    </w:p>
    <w:p w14:paraId="70AAB8F1" w14:textId="6D412BC7" w:rsidR="00103253" w:rsidRPr="00103253" w:rsidRDefault="00103253" w:rsidP="00EB21A9">
      <w:pPr>
        <w:widowControl/>
        <w:ind w:left="520" w:hangingChars="200" w:hanging="520"/>
        <w:jc w:val="left"/>
        <w:rPr>
          <w:rFonts w:asciiTheme="minorEastAsia" w:eastAsiaTheme="minorEastAsia" w:hAnsiTheme="minorEastAsia" w:cs="ＭＳ Ｐゴシック"/>
          <w:color w:val="000000"/>
          <w:kern w:val="0"/>
          <w:sz w:val="24"/>
          <w:szCs w:val="24"/>
        </w:rPr>
      </w:pPr>
    </w:p>
    <w:p w14:paraId="6085E903" w14:textId="46EC72F2" w:rsid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t xml:space="preserve">２　</w:t>
      </w:r>
      <w:r w:rsidR="000258D4">
        <w:rPr>
          <w:rFonts w:asciiTheme="minorEastAsia" w:eastAsiaTheme="minorEastAsia" w:hAnsiTheme="minorEastAsia" w:cs="ＭＳ Ｐゴシック" w:hint="eastAsia"/>
          <w:color w:val="000000"/>
          <w:kern w:val="0"/>
          <w:sz w:val="24"/>
          <w:szCs w:val="24"/>
        </w:rPr>
        <w:t>ホームページについて</w:t>
      </w:r>
    </w:p>
    <w:p w14:paraId="135B5195" w14:textId="02304ACF" w:rsidR="000258D4" w:rsidRDefault="000258D4" w:rsidP="000258D4">
      <w:pPr>
        <w:widowControl/>
        <w:ind w:left="260" w:hangingChars="100" w:hanging="260"/>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 xml:space="preserve">　　初回月担当の魚住先生から議事録及び行事報告を掲載</w:t>
      </w:r>
      <w:r w:rsidR="00C967FE">
        <w:rPr>
          <w:rFonts w:asciiTheme="minorEastAsia" w:eastAsiaTheme="minorEastAsia" w:hAnsiTheme="minorEastAsia" w:cs="ＭＳ Ｐゴシック" w:hint="eastAsia"/>
          <w:color w:val="000000"/>
          <w:kern w:val="0"/>
          <w:sz w:val="24"/>
          <w:szCs w:val="24"/>
        </w:rPr>
        <w:t>する手順をリアルタイムで説明して</w:t>
      </w:r>
      <w:r>
        <w:rPr>
          <w:rFonts w:asciiTheme="minorEastAsia" w:eastAsiaTheme="minorEastAsia" w:hAnsiTheme="minorEastAsia" w:cs="ＭＳ Ｐゴシック" w:hint="eastAsia"/>
          <w:color w:val="000000"/>
          <w:kern w:val="0"/>
          <w:sz w:val="24"/>
          <w:szCs w:val="24"/>
        </w:rPr>
        <w:t>いただ</w:t>
      </w:r>
      <w:r w:rsidR="00C967FE">
        <w:rPr>
          <w:rFonts w:asciiTheme="minorEastAsia" w:eastAsiaTheme="minorEastAsia" w:hAnsiTheme="minorEastAsia" w:cs="ＭＳ Ｐゴシック" w:hint="eastAsia"/>
          <w:color w:val="000000"/>
          <w:kern w:val="0"/>
          <w:sz w:val="24"/>
          <w:szCs w:val="24"/>
        </w:rPr>
        <w:t>きながら感想や</w:t>
      </w:r>
      <w:r>
        <w:rPr>
          <w:rFonts w:asciiTheme="minorEastAsia" w:eastAsiaTheme="minorEastAsia" w:hAnsiTheme="minorEastAsia" w:cs="ＭＳ Ｐゴシック" w:hint="eastAsia"/>
          <w:color w:val="000000"/>
          <w:kern w:val="0"/>
          <w:sz w:val="24"/>
          <w:szCs w:val="24"/>
        </w:rPr>
        <w:t>今後の課題等を共有した。</w:t>
      </w:r>
    </w:p>
    <w:p w14:paraId="34702F09" w14:textId="1CF6A3D1" w:rsidR="000258D4" w:rsidRDefault="000258D4" w:rsidP="000258D4">
      <w:pPr>
        <w:widowControl/>
        <w:ind w:left="260" w:hangingChars="100" w:hanging="260"/>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 xml:space="preserve">　　「活動報告」（一般向け）と「行事報告」（会員向け）の区分の分かり難さのほか、他会派向けという区分のあり方についても今後検討することになった。</w:t>
      </w:r>
    </w:p>
    <w:p w14:paraId="74818554" w14:textId="2006D4C8" w:rsidR="000258D4" w:rsidRDefault="000258D4" w:rsidP="00C967FE">
      <w:pPr>
        <w:widowControl/>
        <w:ind w:left="260" w:hangingChars="100" w:hanging="260"/>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lastRenderedPageBreak/>
        <w:t xml:space="preserve">　　</w:t>
      </w:r>
      <w:r w:rsidR="00C967FE">
        <w:rPr>
          <w:rFonts w:asciiTheme="minorEastAsia" w:eastAsiaTheme="minorEastAsia" w:hAnsiTheme="minorEastAsia" w:cs="ＭＳ Ｐゴシック" w:hint="eastAsia"/>
          <w:color w:val="000000"/>
          <w:kern w:val="0"/>
          <w:sz w:val="24"/>
          <w:szCs w:val="24"/>
        </w:rPr>
        <w:t>７月の</w:t>
      </w:r>
      <w:r w:rsidR="00C967FE">
        <w:rPr>
          <w:rFonts w:asciiTheme="minorEastAsia" w:eastAsiaTheme="minorEastAsia" w:hAnsiTheme="minorEastAsia" w:cs="ＭＳ Ｐゴシック"/>
          <w:color w:val="000000"/>
          <w:kern w:val="0"/>
          <w:sz w:val="24"/>
          <w:szCs w:val="24"/>
        </w:rPr>
        <w:t>HP</w:t>
      </w:r>
      <w:r>
        <w:rPr>
          <w:rFonts w:asciiTheme="minorEastAsia" w:eastAsiaTheme="minorEastAsia" w:hAnsiTheme="minorEastAsia" w:cs="ＭＳ Ｐゴシック" w:hint="eastAsia"/>
          <w:color w:val="000000"/>
          <w:kern w:val="0"/>
          <w:sz w:val="24"/>
          <w:szCs w:val="24"/>
        </w:rPr>
        <w:t>担当は田中に決まった。</w:t>
      </w:r>
    </w:p>
    <w:p w14:paraId="58A786A5" w14:textId="77777777" w:rsidR="000258D4" w:rsidRDefault="000258D4" w:rsidP="00103253">
      <w:pPr>
        <w:widowControl/>
        <w:ind w:left="307" w:hangingChars="118" w:hanging="307"/>
        <w:jc w:val="left"/>
        <w:rPr>
          <w:rFonts w:asciiTheme="minorEastAsia" w:eastAsiaTheme="minorEastAsia" w:hAnsiTheme="minorEastAsia" w:cs="ＭＳ Ｐゴシック"/>
          <w:color w:val="000000"/>
          <w:kern w:val="0"/>
          <w:sz w:val="24"/>
          <w:szCs w:val="24"/>
        </w:rPr>
      </w:pPr>
    </w:p>
    <w:p w14:paraId="3758532A" w14:textId="527B486D" w:rsidR="00D869F8" w:rsidRDefault="000258D4" w:rsidP="00103253">
      <w:pPr>
        <w:widowControl/>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３</w:t>
      </w:r>
      <w:r w:rsidR="00103253" w:rsidRPr="00103253">
        <w:rPr>
          <w:rFonts w:asciiTheme="minorEastAsia" w:eastAsiaTheme="minorEastAsia" w:hAnsiTheme="minorEastAsia" w:cs="ＭＳ Ｐゴシック"/>
          <w:color w:val="000000"/>
          <w:kern w:val="0"/>
          <w:sz w:val="24"/>
          <w:szCs w:val="24"/>
        </w:rPr>
        <w:t xml:space="preserve">　</w:t>
      </w:r>
      <w:r w:rsidR="00D869F8">
        <w:rPr>
          <w:rFonts w:asciiTheme="minorEastAsia" w:eastAsiaTheme="minorEastAsia" w:hAnsiTheme="minorEastAsia" w:cs="ＭＳ Ｐゴシック" w:hint="eastAsia"/>
          <w:color w:val="000000"/>
          <w:kern w:val="0"/>
          <w:sz w:val="24"/>
          <w:szCs w:val="24"/>
        </w:rPr>
        <w:t>その他</w:t>
      </w:r>
    </w:p>
    <w:p w14:paraId="5E965317" w14:textId="78A2A4F6" w:rsidR="00D869F8" w:rsidRDefault="00D869F8" w:rsidP="00D869F8">
      <w:pPr>
        <w:widowControl/>
        <w:ind w:left="424" w:hangingChars="163" w:hanging="424"/>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 xml:space="preserve">　・他会派のように広報誌を</w:t>
      </w:r>
      <w:r>
        <w:rPr>
          <w:rFonts w:asciiTheme="minorEastAsia" w:eastAsiaTheme="minorEastAsia" w:hAnsiTheme="minorEastAsia" w:cs="ＭＳ Ｐゴシック"/>
          <w:color w:val="000000"/>
          <w:kern w:val="0"/>
          <w:sz w:val="24"/>
          <w:szCs w:val="24"/>
        </w:rPr>
        <w:t>H</w:t>
      </w:r>
      <w:r>
        <w:rPr>
          <w:rFonts w:asciiTheme="minorEastAsia" w:eastAsiaTheme="minorEastAsia" w:hAnsiTheme="minorEastAsia" w:cs="ＭＳ Ｐゴシック" w:hint="eastAsia"/>
          <w:color w:val="000000"/>
          <w:kern w:val="0"/>
          <w:sz w:val="24"/>
          <w:szCs w:val="24"/>
        </w:rPr>
        <w:t>Pに掲載して閲覧してもらうようにするべきかについて（→継続検討とする。）</w:t>
      </w:r>
    </w:p>
    <w:p w14:paraId="090A5177" w14:textId="34FD2C22" w:rsidR="00D869F8" w:rsidRDefault="00D869F8" w:rsidP="00D869F8">
      <w:pPr>
        <w:widowControl/>
        <w:ind w:left="424" w:hangingChars="163" w:hanging="424"/>
        <w:jc w:val="left"/>
        <w:rPr>
          <w:rFonts w:asciiTheme="minorEastAsia" w:eastAsiaTheme="minorEastAsia" w:hAnsiTheme="minorEastAsia" w:cs="ＭＳ Ｐゴシック" w:hint="eastAsia"/>
          <w:color w:val="000000"/>
          <w:kern w:val="0"/>
          <w:sz w:val="24"/>
          <w:szCs w:val="24"/>
        </w:rPr>
      </w:pPr>
      <w:r>
        <w:rPr>
          <w:rFonts w:asciiTheme="minorEastAsia" w:eastAsiaTheme="minorEastAsia" w:hAnsiTheme="minorEastAsia" w:cs="ＭＳ Ｐゴシック" w:hint="eastAsia"/>
          <w:color w:val="000000"/>
          <w:kern w:val="0"/>
          <w:sz w:val="24"/>
          <w:szCs w:val="24"/>
        </w:rPr>
        <w:t xml:space="preserve">　・過去「法友」のアーカイブ掲載について（PDFはあるが、表紙と目次が一連で</w:t>
      </w:r>
      <w:r>
        <w:rPr>
          <w:rFonts w:asciiTheme="minorEastAsia" w:eastAsiaTheme="minorEastAsia" w:hAnsiTheme="minorEastAsia" w:cs="ＭＳ Ｐゴシック"/>
          <w:color w:val="000000"/>
          <w:kern w:val="0"/>
          <w:sz w:val="24"/>
          <w:szCs w:val="24"/>
        </w:rPr>
        <w:t>PDF</w:t>
      </w:r>
      <w:r>
        <w:rPr>
          <w:rFonts w:asciiTheme="minorEastAsia" w:eastAsiaTheme="minorEastAsia" w:hAnsiTheme="minorEastAsia" w:cs="ＭＳ Ｐゴシック" w:hint="eastAsia"/>
          <w:color w:val="000000"/>
          <w:kern w:val="0"/>
          <w:sz w:val="24"/>
          <w:szCs w:val="24"/>
        </w:rPr>
        <w:t>になっていないため、合体する必要がある。有償でやってくれるところがあるのか、自前でできるのか、継続検討とする。）</w:t>
      </w:r>
    </w:p>
    <w:p w14:paraId="097BF384" w14:textId="77777777" w:rsidR="00D869F8" w:rsidRPr="00D869F8" w:rsidRDefault="00D869F8" w:rsidP="00103253">
      <w:pPr>
        <w:widowControl/>
        <w:jc w:val="left"/>
        <w:rPr>
          <w:rFonts w:asciiTheme="minorEastAsia" w:eastAsiaTheme="minorEastAsia" w:hAnsiTheme="minorEastAsia" w:cs="ＭＳ Ｐゴシック" w:hint="eastAsia"/>
          <w:color w:val="000000"/>
          <w:kern w:val="0"/>
          <w:sz w:val="24"/>
          <w:szCs w:val="24"/>
        </w:rPr>
      </w:pPr>
    </w:p>
    <w:p w14:paraId="4A77D7AF" w14:textId="0369C639" w:rsidR="00103253" w:rsidRPr="00103253" w:rsidRDefault="00D869F8" w:rsidP="00103253">
      <w:pPr>
        <w:widowControl/>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 xml:space="preserve">４　</w:t>
      </w:r>
      <w:r w:rsidR="000258D4">
        <w:rPr>
          <w:rFonts w:asciiTheme="minorEastAsia" w:eastAsiaTheme="minorEastAsia" w:hAnsiTheme="minorEastAsia" w:cs="ＭＳ Ｐゴシック" w:hint="eastAsia"/>
          <w:color w:val="000000"/>
          <w:kern w:val="0"/>
          <w:sz w:val="24"/>
          <w:szCs w:val="24"/>
        </w:rPr>
        <w:t>次回以降の</w:t>
      </w:r>
      <w:r w:rsidR="00103253" w:rsidRPr="00103253">
        <w:rPr>
          <w:rFonts w:asciiTheme="minorEastAsia" w:eastAsiaTheme="minorEastAsia" w:hAnsiTheme="minorEastAsia" w:cs="ＭＳ Ｐゴシック"/>
          <w:color w:val="000000"/>
          <w:kern w:val="0"/>
          <w:sz w:val="24"/>
          <w:szCs w:val="24"/>
        </w:rPr>
        <w:t>広報委員会開催日程について</w:t>
      </w:r>
    </w:p>
    <w:p w14:paraId="1DB1A42D" w14:textId="77777777"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７月１３日（木）１２時</w:t>
      </w:r>
    </w:p>
    <w:p w14:paraId="42F41C27" w14:textId="77777777"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８月７日（月）１７時※暑気払い予定</w:t>
      </w:r>
    </w:p>
    <w:p w14:paraId="29E8DAC9" w14:textId="77777777"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９月１２日（火）１２時</w:t>
      </w:r>
    </w:p>
    <w:p w14:paraId="2D394291" w14:textId="605EF396" w:rsidR="002F648E" w:rsidRPr="000258D4" w:rsidRDefault="00103253" w:rsidP="000258D4">
      <w:pPr>
        <w:numPr>
          <w:ilvl w:val="1"/>
          <w:numId w:val="2"/>
        </w:numPr>
        <w:ind w:leftChars="123" w:left="517" w:hangingChars="90" w:hanging="234"/>
        <w:rPr>
          <w:sz w:val="24"/>
          <w:szCs w:val="24"/>
        </w:rPr>
      </w:pPr>
      <w:r w:rsidRPr="000258D4">
        <w:rPr>
          <w:rFonts w:asciiTheme="minorEastAsia" w:eastAsiaTheme="minorEastAsia" w:hAnsiTheme="minorEastAsia" w:hint="eastAsia"/>
          <w:sz w:val="24"/>
          <w:szCs w:val="24"/>
        </w:rPr>
        <w:t>以降は</w:t>
      </w:r>
      <w:r w:rsidR="000258D4" w:rsidRPr="000258D4">
        <w:rPr>
          <w:rFonts w:asciiTheme="minorEastAsia" w:eastAsiaTheme="minorEastAsia" w:hAnsiTheme="minorEastAsia" w:hint="eastAsia"/>
          <w:sz w:val="24"/>
          <w:szCs w:val="24"/>
        </w:rPr>
        <w:t>未定</w:t>
      </w:r>
      <w:r w:rsidR="00D869F8">
        <w:rPr>
          <w:rFonts w:asciiTheme="minorEastAsia" w:eastAsiaTheme="minorEastAsia" w:hAnsiTheme="minorEastAsia" w:hint="eastAsia"/>
          <w:sz w:val="24"/>
          <w:szCs w:val="24"/>
        </w:rPr>
        <w:t>（辻村から伝助でアンケート）</w:t>
      </w:r>
    </w:p>
    <w:sectPr w:rsidR="002F648E" w:rsidRPr="000258D4" w:rsidSect="00F312AB">
      <w:pgSz w:w="11906" w:h="16838" w:code="9"/>
      <w:pgMar w:top="1928" w:right="1134" w:bottom="1644" w:left="1701" w:header="851" w:footer="992" w:gutter="0"/>
      <w:cols w:space="425"/>
      <w:docGrid w:type="linesAndChars" w:linePitch="50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619A" w14:textId="77777777" w:rsidR="0049086E" w:rsidRDefault="0049086E" w:rsidP="00FE6006">
      <w:r>
        <w:separator/>
      </w:r>
    </w:p>
  </w:endnote>
  <w:endnote w:type="continuationSeparator" w:id="0">
    <w:p w14:paraId="7F2B1BDF" w14:textId="77777777" w:rsidR="0049086E" w:rsidRDefault="0049086E" w:rsidP="00FE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C3F3" w14:textId="77777777" w:rsidR="0049086E" w:rsidRDefault="0049086E" w:rsidP="00FE6006">
      <w:r>
        <w:separator/>
      </w:r>
    </w:p>
  </w:footnote>
  <w:footnote w:type="continuationSeparator" w:id="0">
    <w:p w14:paraId="795F7DC6" w14:textId="77777777" w:rsidR="0049086E" w:rsidRDefault="0049086E" w:rsidP="00FE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6D99"/>
    <w:multiLevelType w:val="hybridMultilevel"/>
    <w:tmpl w:val="B1882972"/>
    <w:lvl w:ilvl="0" w:tplc="A52AD12A">
      <w:start w:val="2"/>
      <w:numFmt w:val="bullet"/>
      <w:lvlText w:val="□"/>
      <w:lvlJc w:val="left"/>
      <w:pPr>
        <w:ind w:left="600" w:hanging="360"/>
      </w:pPr>
      <w:rPr>
        <w:rFonts w:ascii="游明朝" w:eastAsia="游明朝" w:hAnsi="游明朝" w:cs="ＭＳ Ｐゴシック" w:hint="eastAsia"/>
      </w:rPr>
    </w:lvl>
    <w:lvl w:ilvl="1" w:tplc="0409000B" w:tentative="1">
      <w:start w:val="1"/>
      <w:numFmt w:val="bullet"/>
      <w:lvlText w:val=""/>
      <w:lvlJc w:val="left"/>
      <w:pPr>
        <w:ind w:left="1120" w:hanging="440"/>
      </w:pPr>
      <w:rPr>
        <w:rFonts w:ascii="Wingdings" w:hAnsi="Wingdings" w:cs="Wingdings" w:hint="default"/>
      </w:rPr>
    </w:lvl>
    <w:lvl w:ilvl="2" w:tplc="0409000D" w:tentative="1">
      <w:start w:val="1"/>
      <w:numFmt w:val="bullet"/>
      <w:lvlText w:val=""/>
      <w:lvlJc w:val="left"/>
      <w:pPr>
        <w:ind w:left="1560" w:hanging="440"/>
      </w:pPr>
      <w:rPr>
        <w:rFonts w:ascii="Wingdings" w:hAnsi="Wingdings" w:cs="Wingdings" w:hint="default"/>
      </w:rPr>
    </w:lvl>
    <w:lvl w:ilvl="3" w:tplc="04090001" w:tentative="1">
      <w:start w:val="1"/>
      <w:numFmt w:val="bullet"/>
      <w:lvlText w:val=""/>
      <w:lvlJc w:val="left"/>
      <w:pPr>
        <w:ind w:left="2000" w:hanging="440"/>
      </w:pPr>
      <w:rPr>
        <w:rFonts w:ascii="Wingdings" w:hAnsi="Wingdings" w:cs="Wingdings" w:hint="default"/>
      </w:rPr>
    </w:lvl>
    <w:lvl w:ilvl="4" w:tplc="0409000B" w:tentative="1">
      <w:start w:val="1"/>
      <w:numFmt w:val="bullet"/>
      <w:lvlText w:val=""/>
      <w:lvlJc w:val="left"/>
      <w:pPr>
        <w:ind w:left="2440" w:hanging="440"/>
      </w:pPr>
      <w:rPr>
        <w:rFonts w:ascii="Wingdings" w:hAnsi="Wingdings" w:cs="Wingdings" w:hint="default"/>
      </w:rPr>
    </w:lvl>
    <w:lvl w:ilvl="5" w:tplc="0409000D" w:tentative="1">
      <w:start w:val="1"/>
      <w:numFmt w:val="bullet"/>
      <w:lvlText w:val=""/>
      <w:lvlJc w:val="left"/>
      <w:pPr>
        <w:ind w:left="2880" w:hanging="440"/>
      </w:pPr>
      <w:rPr>
        <w:rFonts w:ascii="Wingdings" w:hAnsi="Wingdings" w:cs="Wingdings" w:hint="default"/>
      </w:rPr>
    </w:lvl>
    <w:lvl w:ilvl="6" w:tplc="04090001" w:tentative="1">
      <w:start w:val="1"/>
      <w:numFmt w:val="bullet"/>
      <w:lvlText w:val=""/>
      <w:lvlJc w:val="left"/>
      <w:pPr>
        <w:ind w:left="3320" w:hanging="440"/>
      </w:pPr>
      <w:rPr>
        <w:rFonts w:ascii="Wingdings" w:hAnsi="Wingdings" w:cs="Wingdings" w:hint="default"/>
      </w:rPr>
    </w:lvl>
    <w:lvl w:ilvl="7" w:tplc="0409000B" w:tentative="1">
      <w:start w:val="1"/>
      <w:numFmt w:val="bullet"/>
      <w:lvlText w:val=""/>
      <w:lvlJc w:val="left"/>
      <w:pPr>
        <w:ind w:left="3760" w:hanging="440"/>
      </w:pPr>
      <w:rPr>
        <w:rFonts w:ascii="Wingdings" w:hAnsi="Wingdings" w:cs="Wingdings" w:hint="default"/>
      </w:rPr>
    </w:lvl>
    <w:lvl w:ilvl="8" w:tplc="0409000D" w:tentative="1">
      <w:start w:val="1"/>
      <w:numFmt w:val="bullet"/>
      <w:lvlText w:val=""/>
      <w:lvlJc w:val="left"/>
      <w:pPr>
        <w:ind w:left="4200" w:hanging="440"/>
      </w:pPr>
      <w:rPr>
        <w:rFonts w:ascii="Wingdings" w:hAnsi="Wingdings" w:cs="Wingdings" w:hint="default"/>
      </w:rPr>
    </w:lvl>
  </w:abstractNum>
  <w:abstractNum w:abstractNumId="1" w15:restartNumberingAfterBreak="0">
    <w:nsid w:val="7A433248"/>
    <w:multiLevelType w:val="hybridMultilevel"/>
    <w:tmpl w:val="9252E6AE"/>
    <w:lvl w:ilvl="0" w:tplc="A45E23B2">
      <w:start w:val="1"/>
      <w:numFmt w:val="decimalEnclosedCircle"/>
      <w:lvlText w:val="%1"/>
      <w:lvlJc w:val="left"/>
      <w:pPr>
        <w:ind w:left="600" w:hanging="360"/>
      </w:pPr>
      <w:rPr>
        <w:rFonts w:hint="default"/>
      </w:rPr>
    </w:lvl>
    <w:lvl w:ilvl="1" w:tplc="32A66996">
      <w:start w:val="4"/>
      <w:numFmt w:val="bullet"/>
      <w:lvlText w:val="※"/>
      <w:lvlJc w:val="left"/>
      <w:pPr>
        <w:ind w:left="1040" w:hanging="360"/>
      </w:pPr>
      <w:rPr>
        <w:rFonts w:ascii="游明朝" w:eastAsia="游明朝" w:hAnsi="游明朝"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62828031">
    <w:abstractNumId w:val="0"/>
  </w:num>
  <w:num w:numId="2" w16cid:durableId="156024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bordersDoNotSurroundHeader/>
  <w:bordersDoNotSurroundFooter/>
  <w:proofState w:spelling="clean" w:grammar="clean"/>
  <w:defaultTabStop w:val="840"/>
  <w:drawingGridHorizontalSpacing w:val="115"/>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C4"/>
    <w:rsid w:val="0000263C"/>
    <w:rsid w:val="000258D4"/>
    <w:rsid w:val="000260C4"/>
    <w:rsid w:val="00031B8B"/>
    <w:rsid w:val="00034043"/>
    <w:rsid w:val="000B426F"/>
    <w:rsid w:val="000E7710"/>
    <w:rsid w:val="00103253"/>
    <w:rsid w:val="00151201"/>
    <w:rsid w:val="002F648E"/>
    <w:rsid w:val="0049086E"/>
    <w:rsid w:val="00491A09"/>
    <w:rsid w:val="00913718"/>
    <w:rsid w:val="00C967FE"/>
    <w:rsid w:val="00CC4A39"/>
    <w:rsid w:val="00D869F8"/>
    <w:rsid w:val="00D9066A"/>
    <w:rsid w:val="00DB0548"/>
    <w:rsid w:val="00DD0677"/>
    <w:rsid w:val="00EB21A9"/>
    <w:rsid w:val="00F312AB"/>
    <w:rsid w:val="00FE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90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006"/>
    <w:pPr>
      <w:tabs>
        <w:tab w:val="center" w:pos="4252"/>
        <w:tab w:val="right" w:pos="8504"/>
      </w:tabs>
      <w:snapToGrid w:val="0"/>
    </w:pPr>
  </w:style>
  <w:style w:type="character" w:customStyle="1" w:styleId="a4">
    <w:name w:val="ヘッダー (文字)"/>
    <w:basedOn w:val="a0"/>
    <w:link w:val="a3"/>
    <w:uiPriority w:val="99"/>
    <w:rsid w:val="00FE6006"/>
  </w:style>
  <w:style w:type="paragraph" w:styleId="a5">
    <w:name w:val="footer"/>
    <w:basedOn w:val="a"/>
    <w:link w:val="a6"/>
    <w:uiPriority w:val="99"/>
    <w:unhideWhenUsed/>
    <w:rsid w:val="00FE6006"/>
    <w:pPr>
      <w:tabs>
        <w:tab w:val="center" w:pos="4252"/>
        <w:tab w:val="right" w:pos="8504"/>
      </w:tabs>
      <w:snapToGrid w:val="0"/>
    </w:pPr>
  </w:style>
  <w:style w:type="character" w:customStyle="1" w:styleId="a6">
    <w:name w:val="フッター (文字)"/>
    <w:basedOn w:val="a0"/>
    <w:link w:val="a5"/>
    <w:uiPriority w:val="99"/>
    <w:rsid w:val="00FE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2023-06-12T04:56:00Z</dcterms:created>
  <dcterms:modified xsi:type="dcterms:W3CDTF">2023-06-12T04:56:00Z</dcterms:modified>
</cp:coreProperties>
</file>